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4"/>
          <w:szCs w:val="24"/>
          <w:u w:val="single"/>
        </w:rPr>
      </w:pPr>
      <w:r>
        <w:rPr>
          <w:b w:val="1"/>
          <w:bCs w:val="1"/>
          <w:sz w:val="24"/>
          <w:szCs w:val="24"/>
          <w:u w:val="single"/>
          <w:rtl w:val="0"/>
          <w:lang w:val="en-US"/>
        </w:rPr>
        <w:t xml:space="preserve">GREAT AND LITTLE BROUGHTON PARISH COUNCIL </w:t>
      </w:r>
    </w:p>
    <w:p>
      <w:pPr>
        <w:pStyle w:val="Body"/>
        <w:jc w:val="center"/>
        <w:rPr>
          <w:b w:val="1"/>
          <w:bCs w:val="1"/>
          <w:sz w:val="24"/>
          <w:szCs w:val="24"/>
          <w:u w:val="single"/>
        </w:rPr>
      </w:pPr>
    </w:p>
    <w:p>
      <w:pPr>
        <w:pStyle w:val="Body"/>
        <w:jc w:val="center"/>
        <w:rPr>
          <w:b w:val="1"/>
          <w:bCs w:val="1"/>
          <w:sz w:val="24"/>
          <w:szCs w:val="24"/>
          <w:u w:val="single"/>
        </w:rPr>
      </w:pPr>
      <w:r>
        <w:rPr>
          <w:b w:val="1"/>
          <w:bCs w:val="1"/>
          <w:sz w:val="24"/>
          <w:szCs w:val="24"/>
          <w:u w:val="single"/>
          <w:rtl w:val="0"/>
          <w:lang w:val="en-US"/>
        </w:rPr>
        <w:t xml:space="preserve">MINUTES </w:t>
      </w:r>
    </w:p>
    <w:p>
      <w:pPr>
        <w:pStyle w:val="Body"/>
        <w:jc w:val="center"/>
        <w:rPr>
          <w:b w:val="1"/>
          <w:bCs w:val="1"/>
          <w:sz w:val="24"/>
          <w:szCs w:val="24"/>
          <w:u w:val="single"/>
        </w:rPr>
      </w:pPr>
    </w:p>
    <w:p>
      <w:pPr>
        <w:pStyle w:val="Body"/>
        <w:jc w:val="center"/>
        <w:rPr>
          <w:b w:val="1"/>
          <w:bCs w:val="1"/>
          <w:sz w:val="24"/>
          <w:szCs w:val="24"/>
          <w:u w:val="single"/>
        </w:rPr>
      </w:pPr>
      <w:r>
        <w:rPr>
          <w:b w:val="1"/>
          <w:bCs w:val="1"/>
          <w:sz w:val="24"/>
          <w:szCs w:val="24"/>
          <w:u w:val="single"/>
          <w:rtl w:val="0"/>
          <w:lang w:val="en-US"/>
        </w:rPr>
        <w:t>MEETING HELD VIA ZOOM ON TUESDAY 4TH AUGUST 2020</w:t>
      </w:r>
    </w:p>
    <w:p>
      <w:pPr>
        <w:pStyle w:val="Body"/>
        <w:jc w:val="center"/>
        <w:rPr>
          <w:b w:val="1"/>
          <w:bCs w:val="1"/>
          <w:sz w:val="24"/>
          <w:szCs w:val="24"/>
          <w:u w:val="single"/>
        </w:rPr>
      </w:pPr>
    </w:p>
    <w:p>
      <w:pPr>
        <w:pStyle w:val="Body"/>
        <w:jc w:val="left"/>
        <w:rPr>
          <w:b w:val="0"/>
          <w:bCs w:val="0"/>
          <w:sz w:val="24"/>
          <w:szCs w:val="24"/>
        </w:rPr>
      </w:pPr>
      <w:r>
        <w:rPr>
          <w:b w:val="1"/>
          <w:bCs w:val="1"/>
          <w:sz w:val="24"/>
          <w:szCs w:val="24"/>
          <w:rtl w:val="0"/>
          <w:lang w:val="en-US"/>
        </w:rPr>
        <w:t xml:space="preserve">20/67 </w:t>
      </w:r>
      <w:r>
        <w:rPr>
          <w:b w:val="0"/>
          <w:bCs w:val="0"/>
          <w:sz w:val="24"/>
          <w:szCs w:val="24"/>
          <w:u w:val="single"/>
          <w:rtl w:val="0"/>
          <w:lang w:val="en-US"/>
        </w:rPr>
        <w:t xml:space="preserve">PRESENT </w:t>
      </w:r>
      <w:r>
        <w:rPr>
          <w:b w:val="0"/>
          <w:bCs w:val="0"/>
          <w:sz w:val="24"/>
          <w:szCs w:val="24"/>
          <w:rtl w:val="0"/>
          <w:lang w:val="en-US"/>
        </w:rPr>
        <w:t>: Councillors Geoff Ablett, David Ashton, Robert Jones, David Moreton, Michael O</w:t>
      </w:r>
      <w:r>
        <w:rPr>
          <w:b w:val="0"/>
          <w:bCs w:val="0"/>
          <w:sz w:val="24"/>
          <w:szCs w:val="24"/>
          <w:rtl w:val="0"/>
          <w:lang w:val="en-US"/>
        </w:rPr>
        <w:t>’</w:t>
      </w:r>
      <w:r>
        <w:rPr>
          <w:b w:val="0"/>
          <w:bCs w:val="0"/>
          <w:sz w:val="24"/>
          <w:szCs w:val="24"/>
          <w:rtl w:val="0"/>
          <w:lang w:val="en-US"/>
        </w:rPr>
        <w:t>Neill and Susan Wilmot.</w:t>
      </w:r>
    </w:p>
    <w:p>
      <w:pPr>
        <w:pStyle w:val="Body"/>
        <w:jc w:val="left"/>
        <w:rPr>
          <w:b w:val="0"/>
          <w:bCs w:val="0"/>
          <w:sz w:val="24"/>
          <w:szCs w:val="24"/>
        </w:rPr>
      </w:pPr>
      <w:r>
        <w:rPr>
          <w:b w:val="1"/>
          <w:bCs w:val="1"/>
          <w:sz w:val="24"/>
          <w:szCs w:val="24"/>
          <w:rtl w:val="0"/>
          <w:lang w:val="en-US"/>
        </w:rPr>
        <w:t xml:space="preserve">20/68 </w:t>
      </w:r>
      <w:r>
        <w:rPr>
          <w:b w:val="0"/>
          <w:bCs w:val="0"/>
          <w:sz w:val="24"/>
          <w:szCs w:val="24"/>
          <w:u w:val="single"/>
          <w:rtl w:val="0"/>
          <w:lang w:val="en-US"/>
        </w:rPr>
        <w:t xml:space="preserve">APOLOGIES FOR ABSENCE </w:t>
      </w:r>
      <w:r>
        <w:rPr>
          <w:b w:val="0"/>
          <w:bCs w:val="0"/>
          <w:sz w:val="24"/>
          <w:szCs w:val="24"/>
          <w:rtl w:val="0"/>
          <w:lang w:val="en-US"/>
        </w:rPr>
        <w:t>: Councillor Helen Eldabe and District Councillor Bryn Griffiths.</w:t>
      </w:r>
    </w:p>
    <w:p>
      <w:pPr>
        <w:pStyle w:val="Body"/>
        <w:jc w:val="left"/>
        <w:rPr>
          <w:b w:val="0"/>
          <w:bCs w:val="0"/>
          <w:sz w:val="24"/>
          <w:szCs w:val="24"/>
        </w:rPr>
      </w:pPr>
      <w:r>
        <w:rPr>
          <w:b w:val="1"/>
          <w:bCs w:val="1"/>
          <w:sz w:val="24"/>
          <w:szCs w:val="24"/>
          <w:rtl w:val="0"/>
          <w:lang w:val="en-US"/>
        </w:rPr>
        <w:t xml:space="preserve">20/69 </w:t>
      </w:r>
      <w:r>
        <w:rPr>
          <w:b w:val="0"/>
          <w:bCs w:val="0"/>
          <w:sz w:val="24"/>
          <w:szCs w:val="24"/>
          <w:u w:val="single"/>
          <w:rtl w:val="0"/>
          <w:lang w:val="en-US"/>
        </w:rPr>
        <w:t xml:space="preserve">ALSO PRESENT </w:t>
      </w:r>
      <w:r>
        <w:rPr>
          <w:b w:val="0"/>
          <w:bCs w:val="0"/>
          <w:sz w:val="24"/>
          <w:szCs w:val="24"/>
          <w:rtl w:val="0"/>
          <w:lang w:val="en-US"/>
        </w:rPr>
        <w:t>: County Councillor Heather Moorhouse and District Councillor Andy Wake.</w:t>
      </w:r>
    </w:p>
    <w:p>
      <w:pPr>
        <w:pStyle w:val="Body"/>
        <w:jc w:val="left"/>
        <w:rPr>
          <w:b w:val="0"/>
          <w:bCs w:val="0"/>
          <w:sz w:val="24"/>
          <w:szCs w:val="24"/>
        </w:rPr>
      </w:pPr>
      <w:r>
        <w:rPr>
          <w:b w:val="1"/>
          <w:bCs w:val="1"/>
          <w:sz w:val="24"/>
          <w:szCs w:val="24"/>
          <w:rtl w:val="0"/>
          <w:lang w:val="en-US"/>
        </w:rPr>
        <w:t xml:space="preserve">20/70 </w:t>
      </w:r>
      <w:r>
        <w:rPr>
          <w:b w:val="0"/>
          <w:bCs w:val="0"/>
          <w:sz w:val="24"/>
          <w:szCs w:val="24"/>
          <w:u w:val="single"/>
          <w:rtl w:val="0"/>
          <w:lang w:val="en-US"/>
        </w:rPr>
        <w:t>DECLARATIONS OF INTEREST</w:t>
      </w:r>
      <w:r>
        <w:rPr>
          <w:b w:val="0"/>
          <w:bCs w:val="0"/>
          <w:sz w:val="24"/>
          <w:szCs w:val="24"/>
          <w:rtl w:val="0"/>
          <w:lang w:val="en-US"/>
        </w:rPr>
        <w:t>: Councillor Helen Eldabe although absent had declared a non pecuniary interest in Planning Application 20/1521/FUL (Minute 20/80) and had not been involved in any of the considerations of this application by the Parish Council.</w:t>
      </w:r>
    </w:p>
    <w:p>
      <w:pPr>
        <w:pStyle w:val="Body"/>
        <w:jc w:val="left"/>
        <w:rPr>
          <w:b w:val="0"/>
          <w:bCs w:val="0"/>
          <w:sz w:val="24"/>
          <w:szCs w:val="24"/>
          <w:u w:val="single"/>
        </w:rPr>
      </w:pPr>
      <w:r>
        <w:rPr>
          <w:b w:val="1"/>
          <w:bCs w:val="1"/>
          <w:sz w:val="24"/>
          <w:szCs w:val="24"/>
          <w:rtl w:val="0"/>
          <w:lang w:val="en-US"/>
        </w:rPr>
        <w:t>20/71</w:t>
      </w:r>
      <w:r>
        <w:rPr>
          <w:b w:val="0"/>
          <w:bCs w:val="0"/>
          <w:sz w:val="24"/>
          <w:szCs w:val="24"/>
          <w:u w:val="single"/>
          <w:rtl w:val="0"/>
          <w:lang w:val="en-US"/>
        </w:rPr>
        <w:t xml:space="preserve"> MINUTES OF LAST MEETINGS </w:t>
      </w:r>
    </w:p>
    <w:p>
      <w:pPr>
        <w:pStyle w:val="Body"/>
        <w:jc w:val="left"/>
        <w:rPr>
          <w:b w:val="0"/>
          <w:bCs w:val="0"/>
          <w:sz w:val="24"/>
          <w:szCs w:val="24"/>
        </w:rPr>
      </w:pPr>
      <w:r>
        <w:rPr>
          <w:b w:val="0"/>
          <w:bCs w:val="0"/>
          <w:sz w:val="24"/>
          <w:szCs w:val="24"/>
          <w:rtl w:val="0"/>
          <w:lang w:val="en-US"/>
        </w:rPr>
        <w:t>The minutes of the meeting held on the 9th March 2020 and of the Extraordinary Meeting held on the 27th March 2020 were approved and will be signed by the Chair.</w:t>
      </w:r>
    </w:p>
    <w:p>
      <w:pPr>
        <w:pStyle w:val="Body"/>
        <w:jc w:val="left"/>
        <w:rPr>
          <w:b w:val="0"/>
          <w:bCs w:val="0"/>
          <w:sz w:val="24"/>
          <w:szCs w:val="24"/>
          <w:u w:val="single"/>
        </w:rPr>
      </w:pPr>
      <w:r>
        <w:rPr>
          <w:b w:val="1"/>
          <w:bCs w:val="1"/>
          <w:sz w:val="24"/>
          <w:szCs w:val="24"/>
          <w:rtl w:val="0"/>
          <w:lang w:val="en-US"/>
        </w:rPr>
        <w:t xml:space="preserve">20/72 </w:t>
      </w:r>
      <w:r>
        <w:rPr>
          <w:b w:val="0"/>
          <w:bCs w:val="0"/>
          <w:sz w:val="24"/>
          <w:szCs w:val="24"/>
          <w:u w:val="single"/>
          <w:rtl w:val="0"/>
          <w:lang w:val="en-US"/>
        </w:rPr>
        <w:t>CLERK</w:t>
      </w:r>
      <w:r>
        <w:rPr>
          <w:b w:val="0"/>
          <w:bCs w:val="0"/>
          <w:sz w:val="24"/>
          <w:szCs w:val="24"/>
          <w:u w:val="single"/>
          <w:rtl w:val="0"/>
          <w:lang w:val="en-US"/>
        </w:rPr>
        <w:t>’</w:t>
      </w:r>
      <w:r>
        <w:rPr>
          <w:b w:val="0"/>
          <w:bCs w:val="0"/>
          <w:sz w:val="24"/>
          <w:szCs w:val="24"/>
          <w:u w:val="single"/>
          <w:rtl w:val="0"/>
          <w:lang w:val="en-US"/>
        </w:rPr>
        <w:t xml:space="preserve">S MONTHLY REPORTS </w:t>
      </w:r>
    </w:p>
    <w:p>
      <w:pPr>
        <w:pStyle w:val="Body"/>
        <w:jc w:val="left"/>
        <w:rPr>
          <w:b w:val="0"/>
          <w:bCs w:val="0"/>
          <w:sz w:val="24"/>
          <w:szCs w:val="24"/>
        </w:rPr>
      </w:pPr>
      <w:r>
        <w:rPr>
          <w:b w:val="0"/>
          <w:bCs w:val="0"/>
          <w:sz w:val="24"/>
          <w:szCs w:val="24"/>
          <w:rtl w:val="0"/>
          <w:lang w:val="en-US"/>
        </w:rPr>
        <w:t>The Clerk</w:t>
      </w:r>
      <w:r>
        <w:rPr>
          <w:b w:val="0"/>
          <w:bCs w:val="0"/>
          <w:sz w:val="24"/>
          <w:szCs w:val="24"/>
          <w:rtl w:val="0"/>
          <w:lang w:val="en-US"/>
        </w:rPr>
        <w:t>’</w:t>
      </w:r>
      <w:r>
        <w:rPr>
          <w:b w:val="0"/>
          <w:bCs w:val="0"/>
          <w:sz w:val="24"/>
          <w:szCs w:val="24"/>
          <w:rtl w:val="0"/>
          <w:lang w:val="en-US"/>
        </w:rPr>
        <w:t>s monthly reports for March, April, May, June and July 2020 were noted and the actions set out adopted. (Copies of the reports are attached to the signed copy of these minutes)</w:t>
      </w:r>
    </w:p>
    <w:p>
      <w:pPr>
        <w:pStyle w:val="Body"/>
        <w:jc w:val="left"/>
        <w:rPr>
          <w:b w:val="0"/>
          <w:bCs w:val="0"/>
          <w:sz w:val="24"/>
          <w:szCs w:val="24"/>
          <w:u w:val="single"/>
        </w:rPr>
      </w:pPr>
      <w:r>
        <w:rPr>
          <w:b w:val="1"/>
          <w:bCs w:val="1"/>
          <w:sz w:val="24"/>
          <w:szCs w:val="24"/>
          <w:rtl w:val="0"/>
          <w:lang w:val="en-US"/>
        </w:rPr>
        <w:t xml:space="preserve">20/73 </w:t>
      </w:r>
      <w:r>
        <w:rPr>
          <w:b w:val="0"/>
          <w:bCs w:val="0"/>
          <w:sz w:val="24"/>
          <w:szCs w:val="24"/>
          <w:u w:val="single"/>
          <w:rtl w:val="0"/>
          <w:lang w:val="en-US"/>
        </w:rPr>
        <w:t>BUDGET STATUS REPORTS</w:t>
      </w:r>
    </w:p>
    <w:p>
      <w:pPr>
        <w:pStyle w:val="Body"/>
        <w:jc w:val="left"/>
        <w:rPr>
          <w:b w:val="0"/>
          <w:bCs w:val="0"/>
          <w:sz w:val="24"/>
          <w:szCs w:val="24"/>
        </w:rPr>
      </w:pPr>
      <w:r>
        <w:rPr>
          <w:b w:val="0"/>
          <w:bCs w:val="0"/>
          <w:sz w:val="24"/>
          <w:szCs w:val="24"/>
          <w:rtl w:val="0"/>
          <w:lang w:val="en-US"/>
        </w:rPr>
        <w:t>The budget status reports for the period March to July 2020 were noted. (The latest report is attached to the signed copy of these minutes)</w:t>
      </w:r>
    </w:p>
    <w:p>
      <w:pPr>
        <w:pStyle w:val="Body"/>
        <w:jc w:val="left"/>
        <w:rPr>
          <w:b w:val="0"/>
          <w:bCs w:val="0"/>
          <w:sz w:val="24"/>
          <w:szCs w:val="24"/>
          <w:u w:val="single"/>
        </w:rPr>
      </w:pPr>
      <w:r>
        <w:rPr>
          <w:b w:val="1"/>
          <w:bCs w:val="1"/>
          <w:sz w:val="24"/>
          <w:szCs w:val="24"/>
          <w:rtl w:val="0"/>
          <w:lang w:val="en-US"/>
        </w:rPr>
        <w:t xml:space="preserve">20/74 </w:t>
      </w:r>
      <w:r>
        <w:rPr>
          <w:b w:val="0"/>
          <w:bCs w:val="0"/>
          <w:sz w:val="24"/>
          <w:szCs w:val="24"/>
          <w:u w:val="single"/>
          <w:rtl w:val="0"/>
          <w:lang w:val="en-US"/>
        </w:rPr>
        <w:t>FINANCIAL STATEMENTS 2019/20</w:t>
      </w:r>
    </w:p>
    <w:p>
      <w:pPr>
        <w:pStyle w:val="Body"/>
        <w:jc w:val="left"/>
        <w:rPr>
          <w:b w:val="0"/>
          <w:bCs w:val="0"/>
          <w:sz w:val="24"/>
          <w:szCs w:val="24"/>
        </w:rPr>
      </w:pPr>
      <w:r>
        <w:rPr>
          <w:b w:val="0"/>
          <w:bCs w:val="0"/>
          <w:sz w:val="24"/>
          <w:szCs w:val="24"/>
          <w:rtl w:val="0"/>
          <w:lang w:val="en-US"/>
        </w:rPr>
        <w:t>RESOLVED That the Unaudited Financial Statements for year ending 31st March 2020 prepared by the independent external auditors be received and approved.</w:t>
      </w:r>
    </w:p>
    <w:p>
      <w:pPr>
        <w:pStyle w:val="Body"/>
        <w:jc w:val="left"/>
        <w:rPr>
          <w:b w:val="0"/>
          <w:bCs w:val="0"/>
          <w:sz w:val="24"/>
          <w:szCs w:val="24"/>
          <w:u w:val="single"/>
        </w:rPr>
      </w:pPr>
      <w:r>
        <w:rPr>
          <w:b w:val="1"/>
          <w:bCs w:val="1"/>
          <w:sz w:val="24"/>
          <w:szCs w:val="24"/>
          <w:rtl w:val="0"/>
          <w:lang w:val="en-US"/>
        </w:rPr>
        <w:t xml:space="preserve">20/75 </w:t>
      </w:r>
      <w:r>
        <w:rPr>
          <w:b w:val="0"/>
          <w:bCs w:val="0"/>
          <w:sz w:val="24"/>
          <w:szCs w:val="24"/>
          <w:u w:val="single"/>
          <w:rtl w:val="0"/>
          <w:lang w:val="en-US"/>
        </w:rPr>
        <w:t>ANNUAL GOVERNANCE AND ACCOUNTABILITY RETURN 2019/20</w:t>
      </w:r>
    </w:p>
    <w:p>
      <w:pPr>
        <w:pStyle w:val="Body"/>
        <w:jc w:val="left"/>
        <w:rPr>
          <w:b w:val="0"/>
          <w:bCs w:val="0"/>
          <w:sz w:val="24"/>
          <w:szCs w:val="24"/>
        </w:rPr>
      </w:pPr>
      <w:r>
        <w:rPr>
          <w:b w:val="0"/>
          <w:bCs w:val="0"/>
          <w:sz w:val="24"/>
          <w:szCs w:val="24"/>
          <w:rtl w:val="0"/>
          <w:lang w:val="en-US"/>
        </w:rPr>
        <w:t>RESOLVED That the following documents in the Return be approved:</w:t>
      </w:r>
    </w:p>
    <w:p>
      <w:pPr>
        <w:pStyle w:val="Body"/>
        <w:ind w:left="1440"/>
        <w:jc w:val="left"/>
        <w:rPr>
          <w:b w:val="0"/>
          <w:bCs w:val="0"/>
          <w:sz w:val="24"/>
          <w:szCs w:val="24"/>
        </w:rPr>
      </w:pPr>
      <w:r>
        <w:rPr>
          <w:b w:val="0"/>
          <w:bCs w:val="0"/>
          <w:sz w:val="24"/>
          <w:szCs w:val="24"/>
          <w:rtl w:val="0"/>
          <w:lang w:val="en-US"/>
        </w:rPr>
        <w:t>Annual Internal Audit Report signed by the internal auditor</w:t>
      </w:r>
    </w:p>
    <w:p>
      <w:pPr>
        <w:pStyle w:val="Body"/>
        <w:ind w:left="1440"/>
        <w:jc w:val="left"/>
        <w:rPr>
          <w:b w:val="0"/>
          <w:bCs w:val="0"/>
          <w:sz w:val="24"/>
          <w:szCs w:val="24"/>
        </w:rPr>
      </w:pPr>
      <w:r>
        <w:rPr>
          <w:b w:val="0"/>
          <w:bCs w:val="0"/>
          <w:sz w:val="24"/>
          <w:szCs w:val="24"/>
          <w:rtl w:val="0"/>
          <w:lang w:val="en-US"/>
        </w:rPr>
        <w:t xml:space="preserve">Annual Governance Statement </w:t>
      </w:r>
    </w:p>
    <w:p>
      <w:pPr>
        <w:pStyle w:val="Body"/>
        <w:ind w:left="1440"/>
        <w:jc w:val="left"/>
        <w:rPr>
          <w:b w:val="0"/>
          <w:bCs w:val="0"/>
          <w:sz w:val="24"/>
          <w:szCs w:val="24"/>
        </w:rPr>
      </w:pPr>
      <w:r>
        <w:rPr>
          <w:b w:val="0"/>
          <w:bCs w:val="0"/>
          <w:sz w:val="24"/>
          <w:szCs w:val="24"/>
          <w:rtl w:val="0"/>
          <w:lang w:val="en-US"/>
        </w:rPr>
        <w:t xml:space="preserve">Annual Accounting Statements </w:t>
      </w:r>
    </w:p>
    <w:p>
      <w:pPr>
        <w:pStyle w:val="Body"/>
        <w:ind w:left="1440"/>
        <w:jc w:val="left"/>
        <w:rPr>
          <w:b w:val="0"/>
          <w:bCs w:val="0"/>
          <w:sz w:val="24"/>
          <w:szCs w:val="24"/>
        </w:rPr>
      </w:pPr>
      <w:r>
        <w:rPr>
          <w:b w:val="0"/>
          <w:bCs w:val="0"/>
          <w:sz w:val="24"/>
          <w:szCs w:val="24"/>
          <w:rtl w:val="0"/>
          <w:lang w:val="en-US"/>
        </w:rPr>
        <w:t>Certificate of Exemption.</w:t>
      </w:r>
    </w:p>
    <w:p>
      <w:pPr>
        <w:pStyle w:val="Body"/>
        <w:jc w:val="left"/>
        <w:rPr>
          <w:b w:val="0"/>
          <w:bCs w:val="0"/>
          <w:sz w:val="24"/>
          <w:szCs w:val="24"/>
          <w:u w:val="single"/>
        </w:rPr>
      </w:pPr>
      <w:r>
        <w:rPr>
          <w:b w:val="1"/>
          <w:bCs w:val="1"/>
          <w:sz w:val="24"/>
          <w:szCs w:val="24"/>
          <w:rtl w:val="0"/>
          <w:lang w:val="en-US"/>
        </w:rPr>
        <w:t>20/76</w:t>
      </w:r>
      <w:r>
        <w:rPr>
          <w:b w:val="0"/>
          <w:bCs w:val="0"/>
          <w:sz w:val="24"/>
          <w:szCs w:val="24"/>
          <w:u w:val="single"/>
          <w:rtl w:val="0"/>
          <w:lang w:val="en-US"/>
        </w:rPr>
        <w:t xml:space="preserve"> VEHICLE ACTIVATED SPEED SIGNS</w:t>
      </w:r>
    </w:p>
    <w:p>
      <w:pPr>
        <w:pStyle w:val="Body"/>
        <w:jc w:val="left"/>
        <w:rPr>
          <w:sz w:val="24"/>
          <w:szCs w:val="24"/>
        </w:rPr>
      </w:pPr>
      <w:r>
        <w:rPr>
          <w:sz w:val="24"/>
          <w:szCs w:val="24"/>
          <w:rtl w:val="0"/>
          <w:lang w:val="en-US"/>
        </w:rPr>
        <w:t xml:space="preserve">The County Council had now agreed that the northern sign could be located on the lamppost on the east side of the High Street. It would also be possible to continue to use the current lamppost on the west side by purchasing an additional connector costing </w:t>
      </w:r>
      <w:r>
        <w:rPr>
          <w:sz w:val="24"/>
          <w:szCs w:val="24"/>
          <w:rtl w:val="0"/>
          <w:lang w:val="en-US"/>
        </w:rPr>
        <w:t>£</w:t>
      </w:r>
      <w:r>
        <w:rPr>
          <w:sz w:val="24"/>
          <w:szCs w:val="24"/>
          <w:rtl w:val="0"/>
          <w:lang w:val="en-US"/>
        </w:rPr>
        <w:t>160.00.</w:t>
      </w:r>
    </w:p>
    <w:p>
      <w:pPr>
        <w:pStyle w:val="Body"/>
        <w:jc w:val="left"/>
        <w:rPr>
          <w:sz w:val="24"/>
          <w:szCs w:val="24"/>
        </w:rPr>
      </w:pPr>
      <w:r>
        <w:rPr>
          <w:sz w:val="24"/>
          <w:szCs w:val="24"/>
          <w:rtl w:val="0"/>
          <w:lang w:val="en-US"/>
        </w:rPr>
        <w:t>The sign at the southern end was still not working properly and Swarco are scheduled to repair it and to connect up to the new northern lamppost at no cost to the Council.</w:t>
      </w:r>
    </w:p>
    <w:p>
      <w:pPr>
        <w:pStyle w:val="Body"/>
        <w:jc w:val="left"/>
        <w:rPr>
          <w:sz w:val="24"/>
          <w:szCs w:val="24"/>
        </w:rPr>
      </w:pPr>
      <w:r>
        <w:rPr>
          <w:sz w:val="24"/>
          <w:szCs w:val="24"/>
          <w:rtl w:val="0"/>
          <w:lang w:val="en-US"/>
        </w:rPr>
        <w:t>County Councillor Heather Moorhouse agreed to refer our and our residents concern that these signs cannot be allowed to be operated and remain permanently in one location.</w:t>
      </w:r>
    </w:p>
    <w:p>
      <w:pPr>
        <w:pStyle w:val="Body"/>
        <w:jc w:val="left"/>
        <w:rPr>
          <w:sz w:val="24"/>
          <w:szCs w:val="24"/>
        </w:rPr>
      </w:pPr>
      <w:r>
        <w:rPr>
          <w:sz w:val="24"/>
          <w:szCs w:val="24"/>
          <w:rtl w:val="0"/>
          <w:lang w:val="en-US"/>
        </w:rPr>
        <w:t xml:space="preserve">RESOLVEDThat the additional connector be purchased and installed at the cost of </w:t>
      </w:r>
      <w:r>
        <w:rPr>
          <w:sz w:val="24"/>
          <w:szCs w:val="24"/>
          <w:rtl w:val="0"/>
          <w:lang w:val="en-US"/>
        </w:rPr>
        <w:t>£</w:t>
      </w:r>
      <w:r>
        <w:rPr>
          <w:sz w:val="24"/>
          <w:szCs w:val="24"/>
          <w:rtl w:val="0"/>
          <w:lang w:val="en-US"/>
        </w:rPr>
        <w:t>160.00.</w:t>
      </w:r>
    </w:p>
    <w:p>
      <w:pPr>
        <w:pStyle w:val="Body"/>
        <w:jc w:val="left"/>
        <w:rPr>
          <w:b w:val="1"/>
          <w:bCs w:val="1"/>
          <w:sz w:val="24"/>
          <w:szCs w:val="24"/>
        </w:rPr>
      </w:pPr>
    </w:p>
    <w:p>
      <w:pPr>
        <w:pStyle w:val="Body"/>
        <w:jc w:val="left"/>
        <w:rPr>
          <w:b w:val="1"/>
          <w:bCs w:val="1"/>
          <w:sz w:val="24"/>
          <w:szCs w:val="24"/>
        </w:rPr>
      </w:pPr>
    </w:p>
    <w:p>
      <w:pPr>
        <w:pStyle w:val="Body"/>
        <w:jc w:val="left"/>
        <w:rPr>
          <w:b w:val="1"/>
          <w:bCs w:val="1"/>
          <w:sz w:val="24"/>
          <w:szCs w:val="24"/>
        </w:rPr>
      </w:pPr>
    </w:p>
    <w:p>
      <w:pPr>
        <w:pStyle w:val="Body"/>
        <w:jc w:val="left"/>
        <w:rPr>
          <w:b w:val="1"/>
          <w:bCs w:val="1"/>
          <w:sz w:val="24"/>
          <w:szCs w:val="24"/>
        </w:rPr>
      </w:pPr>
    </w:p>
    <w:p>
      <w:pPr>
        <w:pStyle w:val="Body"/>
        <w:jc w:val="left"/>
        <w:rPr>
          <w:b w:val="0"/>
          <w:bCs w:val="0"/>
          <w:sz w:val="24"/>
          <w:szCs w:val="24"/>
          <w:u w:val="single"/>
        </w:rPr>
      </w:pPr>
      <w:r>
        <w:rPr>
          <w:b w:val="1"/>
          <w:bCs w:val="1"/>
          <w:sz w:val="24"/>
          <w:szCs w:val="24"/>
          <w:rtl w:val="0"/>
          <w:lang w:val="en-US"/>
        </w:rPr>
        <w:t xml:space="preserve">20/77 </w:t>
      </w:r>
      <w:r>
        <w:rPr>
          <w:b w:val="0"/>
          <w:bCs w:val="0"/>
          <w:sz w:val="24"/>
          <w:szCs w:val="24"/>
          <w:u w:val="single"/>
          <w:rtl w:val="0"/>
          <w:lang w:val="en-US"/>
        </w:rPr>
        <w:t xml:space="preserve">PLAYGROUND REOPENING </w:t>
      </w:r>
    </w:p>
    <w:p>
      <w:pPr>
        <w:pStyle w:val="Body"/>
        <w:jc w:val="left"/>
        <w:rPr>
          <w:b w:val="0"/>
          <w:bCs w:val="0"/>
          <w:sz w:val="24"/>
          <w:szCs w:val="24"/>
        </w:rPr>
      </w:pPr>
      <w:r>
        <w:rPr>
          <w:b w:val="0"/>
          <w:bCs w:val="0"/>
          <w:sz w:val="24"/>
          <w:szCs w:val="24"/>
          <w:rtl w:val="0"/>
          <w:lang w:val="en-US"/>
        </w:rPr>
        <w:t>Quotations were being obtained from licensed contractors to spray the weeds using ROSPA approved chemicals and to lay at least 3inch depth bark.</w:t>
      </w:r>
    </w:p>
    <w:p>
      <w:pPr>
        <w:pStyle w:val="Body"/>
        <w:jc w:val="left"/>
        <w:rPr>
          <w:b w:val="0"/>
          <w:bCs w:val="0"/>
          <w:sz w:val="24"/>
          <w:szCs w:val="24"/>
        </w:rPr>
      </w:pPr>
      <w:r>
        <w:rPr>
          <w:b w:val="0"/>
          <w:bCs w:val="0"/>
          <w:sz w:val="24"/>
          <w:szCs w:val="24"/>
          <w:rtl w:val="0"/>
          <w:lang w:val="en-US"/>
        </w:rPr>
        <w:t>Councillor Robert Jones has volunteered to erect the new picnic table when it is delivered.</w:t>
      </w:r>
    </w:p>
    <w:p>
      <w:pPr>
        <w:pStyle w:val="Body"/>
        <w:jc w:val="left"/>
        <w:rPr>
          <w:b w:val="0"/>
          <w:bCs w:val="0"/>
          <w:sz w:val="24"/>
          <w:szCs w:val="24"/>
          <w:u w:val="single"/>
        </w:rPr>
      </w:pPr>
      <w:r>
        <w:rPr>
          <w:b w:val="1"/>
          <w:bCs w:val="1"/>
          <w:sz w:val="24"/>
          <w:szCs w:val="24"/>
          <w:rtl w:val="0"/>
          <w:lang w:val="en-US"/>
        </w:rPr>
        <w:t>20/78</w:t>
      </w:r>
      <w:r>
        <w:rPr>
          <w:b w:val="1"/>
          <w:bCs w:val="1"/>
          <w:sz w:val="24"/>
          <w:szCs w:val="24"/>
          <w:u w:val="single"/>
          <w:rtl w:val="0"/>
          <w:lang w:val="en-US"/>
        </w:rPr>
        <w:t xml:space="preserve"> </w:t>
      </w:r>
      <w:r>
        <w:rPr>
          <w:b w:val="0"/>
          <w:bCs w:val="0"/>
          <w:sz w:val="24"/>
          <w:szCs w:val="24"/>
          <w:u w:val="single"/>
          <w:rtl w:val="0"/>
          <w:lang w:val="en-US"/>
        </w:rPr>
        <w:t>INGS LANE FLY TIPPING</w:t>
      </w:r>
    </w:p>
    <w:p>
      <w:pPr>
        <w:pStyle w:val="Body"/>
        <w:jc w:val="left"/>
        <w:rPr>
          <w:sz w:val="24"/>
          <w:szCs w:val="24"/>
        </w:rPr>
      </w:pPr>
      <w:r>
        <w:rPr>
          <w:sz w:val="24"/>
          <w:szCs w:val="24"/>
          <w:rtl w:val="0"/>
          <w:lang w:val="en-US"/>
        </w:rPr>
        <w:t>The Chair is to attend a meeting with the County And District Councils to discuss measures to restrict vehicular access to Ings Lane to inhibit fly tipping.</w:t>
      </w:r>
    </w:p>
    <w:p>
      <w:pPr>
        <w:pStyle w:val="Body"/>
        <w:jc w:val="left"/>
        <w:rPr>
          <w:b w:val="0"/>
          <w:bCs w:val="0"/>
          <w:sz w:val="24"/>
          <w:szCs w:val="24"/>
          <w:u w:val="single"/>
        </w:rPr>
      </w:pPr>
      <w:r>
        <w:rPr>
          <w:b w:val="1"/>
          <w:bCs w:val="1"/>
          <w:sz w:val="24"/>
          <w:szCs w:val="24"/>
          <w:rtl w:val="0"/>
          <w:lang w:val="en-US"/>
        </w:rPr>
        <w:t xml:space="preserve">20/79 </w:t>
      </w:r>
      <w:r>
        <w:rPr>
          <w:b w:val="0"/>
          <w:bCs w:val="0"/>
          <w:sz w:val="24"/>
          <w:szCs w:val="24"/>
          <w:u w:val="single"/>
          <w:rtl w:val="0"/>
          <w:lang w:val="en-US"/>
        </w:rPr>
        <w:t xml:space="preserve">HISTORIC ROAD SIGN </w:t>
      </w:r>
    </w:p>
    <w:p>
      <w:pPr>
        <w:pStyle w:val="Body"/>
        <w:jc w:val="left"/>
        <w:rPr>
          <w:b w:val="0"/>
          <w:bCs w:val="0"/>
          <w:sz w:val="24"/>
          <w:szCs w:val="24"/>
        </w:rPr>
      </w:pPr>
      <w:r>
        <w:rPr>
          <w:b w:val="0"/>
          <w:bCs w:val="0"/>
          <w:sz w:val="24"/>
          <w:szCs w:val="24"/>
          <w:rtl w:val="0"/>
          <w:lang w:val="en-US"/>
        </w:rPr>
        <w:t xml:space="preserve">A local resident has located an ancient stone road marker bearing the legend </w:t>
      </w:r>
      <w:r>
        <w:rPr>
          <w:b w:val="0"/>
          <w:bCs w:val="0"/>
          <w:sz w:val="24"/>
          <w:szCs w:val="24"/>
          <w:rtl w:val="0"/>
          <w:lang w:val="en-US"/>
        </w:rPr>
        <w:t>“</w:t>
      </w:r>
      <w:r>
        <w:rPr>
          <w:b w:val="0"/>
          <w:bCs w:val="0"/>
          <w:sz w:val="24"/>
          <w:szCs w:val="24"/>
          <w:rtl w:val="0"/>
          <w:lang w:val="en-US"/>
        </w:rPr>
        <w:t>Great Broughton the Road South</w:t>
      </w:r>
      <w:r>
        <w:rPr>
          <w:b w:val="0"/>
          <w:bCs w:val="0"/>
          <w:sz w:val="24"/>
          <w:szCs w:val="24"/>
          <w:rtl w:val="0"/>
          <w:lang w:val="en-US"/>
        </w:rPr>
        <w:t xml:space="preserve">” </w:t>
      </w:r>
      <w:r>
        <w:rPr>
          <w:b w:val="0"/>
          <w:bCs w:val="0"/>
          <w:sz w:val="24"/>
          <w:szCs w:val="24"/>
          <w:rtl w:val="0"/>
          <w:lang w:val="en-US"/>
        </w:rPr>
        <w:t>and has offered it to the Parish Council.</w:t>
      </w:r>
    </w:p>
    <w:p>
      <w:pPr>
        <w:pStyle w:val="Body"/>
        <w:jc w:val="left"/>
        <w:rPr>
          <w:b w:val="0"/>
          <w:bCs w:val="0"/>
          <w:sz w:val="24"/>
          <w:szCs w:val="24"/>
        </w:rPr>
      </w:pPr>
      <w:r>
        <w:rPr>
          <w:b w:val="0"/>
          <w:bCs w:val="0"/>
          <w:sz w:val="24"/>
          <w:szCs w:val="24"/>
          <w:rtl w:val="0"/>
          <w:lang w:val="en-US"/>
        </w:rPr>
        <w:t>RESOLVED That the resident be thanked for the offer which is accepted with the intention to place it on Town Green.</w:t>
      </w:r>
    </w:p>
    <w:p>
      <w:pPr>
        <w:pStyle w:val="Body"/>
        <w:jc w:val="left"/>
        <w:rPr>
          <w:b w:val="0"/>
          <w:bCs w:val="0"/>
          <w:sz w:val="24"/>
          <w:szCs w:val="24"/>
          <w:u w:val="single"/>
        </w:rPr>
      </w:pPr>
      <w:r>
        <w:rPr>
          <w:b w:val="1"/>
          <w:bCs w:val="1"/>
          <w:sz w:val="24"/>
          <w:szCs w:val="24"/>
          <w:rtl w:val="0"/>
          <w:lang w:val="en-US"/>
        </w:rPr>
        <w:t xml:space="preserve">20/80 </w:t>
      </w:r>
      <w:r>
        <w:rPr>
          <w:b w:val="0"/>
          <w:bCs w:val="0"/>
          <w:sz w:val="24"/>
          <w:szCs w:val="24"/>
          <w:u w:val="single"/>
          <w:rtl w:val="0"/>
          <w:lang w:val="en-US"/>
        </w:rPr>
        <w:t xml:space="preserve">PLANNING APPLICATIONS CONSULTATIONS </w:t>
      </w:r>
    </w:p>
    <w:p>
      <w:pPr>
        <w:pStyle w:val="Body"/>
        <w:jc w:val="left"/>
        <w:rPr>
          <w:sz w:val="24"/>
          <w:szCs w:val="24"/>
          <w:u w:val="single"/>
        </w:rPr>
      </w:pPr>
    </w:p>
    <w:p>
      <w:pPr>
        <w:pStyle w:val="Body"/>
        <w:jc w:val="left"/>
        <w:rPr>
          <w:sz w:val="24"/>
          <w:szCs w:val="24"/>
        </w:rPr>
      </w:pPr>
      <w:r>
        <w:rPr>
          <w:sz w:val="24"/>
          <w:szCs w:val="24"/>
          <w:rtl w:val="0"/>
          <w:lang w:val="en-US"/>
        </w:rPr>
        <w:t>20/01521/FUL - Single/two storey extension with raised terrace area at Westfield House, 9 Hallgarth - NO OBJECTION</w:t>
      </w:r>
    </w:p>
    <w:p>
      <w:pPr>
        <w:pStyle w:val="Body"/>
        <w:jc w:val="left"/>
        <w:rPr>
          <w:sz w:val="24"/>
          <w:szCs w:val="24"/>
        </w:rPr>
      </w:pPr>
    </w:p>
    <w:p>
      <w:pPr>
        <w:pStyle w:val="Body"/>
        <w:jc w:val="left"/>
        <w:rPr>
          <w:sz w:val="24"/>
          <w:szCs w:val="24"/>
        </w:rPr>
      </w:pPr>
      <w:r>
        <w:rPr>
          <w:sz w:val="24"/>
          <w:szCs w:val="24"/>
          <w:rtl w:val="0"/>
          <w:lang w:val="en-US"/>
        </w:rPr>
        <w:t>20/01483/ FUL - Construction of a garden wall at Poplar House, Bank Lane - SEEK CLARIFICATION OF WALL HEIGHT.</w:t>
      </w:r>
    </w:p>
    <w:p>
      <w:pPr>
        <w:pStyle w:val="Body"/>
        <w:jc w:val="left"/>
        <w:rPr>
          <w:sz w:val="24"/>
          <w:szCs w:val="24"/>
        </w:rPr>
      </w:pPr>
    </w:p>
    <w:p>
      <w:pPr>
        <w:pStyle w:val="Body"/>
        <w:jc w:val="left"/>
        <w:rPr>
          <w:b w:val="0"/>
          <w:bCs w:val="0"/>
          <w:sz w:val="24"/>
          <w:szCs w:val="24"/>
          <w:u w:val="single"/>
        </w:rPr>
      </w:pPr>
      <w:r>
        <w:rPr>
          <w:b w:val="1"/>
          <w:bCs w:val="1"/>
          <w:sz w:val="24"/>
          <w:szCs w:val="24"/>
          <w:rtl w:val="0"/>
          <w:lang w:val="en-US"/>
        </w:rPr>
        <w:t xml:space="preserve">20/81 </w:t>
      </w:r>
      <w:r>
        <w:rPr>
          <w:b w:val="0"/>
          <w:bCs w:val="0"/>
          <w:sz w:val="24"/>
          <w:szCs w:val="24"/>
          <w:u w:val="single"/>
          <w:rtl w:val="0"/>
          <w:lang w:val="en-US"/>
        </w:rPr>
        <w:t xml:space="preserve">DELEGATION </w:t>
      </w:r>
    </w:p>
    <w:p>
      <w:pPr>
        <w:pStyle w:val="Body"/>
        <w:jc w:val="left"/>
        <w:rPr>
          <w:b w:val="0"/>
          <w:bCs w:val="0"/>
          <w:sz w:val="24"/>
          <w:szCs w:val="24"/>
        </w:rPr>
      </w:pPr>
      <w:r>
        <w:rPr>
          <w:b w:val="0"/>
          <w:bCs w:val="0"/>
          <w:sz w:val="24"/>
          <w:szCs w:val="24"/>
          <w:rtl w:val="0"/>
          <w:lang w:val="en-US"/>
        </w:rPr>
        <w:t>RESOLVED That the Clerk and in his absence the Responsible Finance Officer be empowered to do anything expedient and necessary to ensure the continuous business of the Council.</w:t>
      </w:r>
    </w:p>
    <w:p>
      <w:pPr>
        <w:pStyle w:val="Body"/>
        <w:jc w:val="left"/>
        <w:rPr>
          <w:b w:val="0"/>
          <w:bCs w:val="0"/>
          <w:sz w:val="24"/>
          <w:szCs w:val="24"/>
          <w:u w:val="single"/>
        </w:rPr>
      </w:pPr>
      <w:r>
        <w:rPr>
          <w:b w:val="1"/>
          <w:bCs w:val="1"/>
          <w:sz w:val="24"/>
          <w:szCs w:val="24"/>
          <w:rtl w:val="0"/>
          <w:lang w:val="en-US"/>
        </w:rPr>
        <w:t xml:space="preserve">20/82 </w:t>
      </w:r>
      <w:r>
        <w:rPr>
          <w:b w:val="0"/>
          <w:bCs w:val="0"/>
          <w:sz w:val="24"/>
          <w:szCs w:val="24"/>
          <w:u w:val="single"/>
          <w:rtl w:val="0"/>
          <w:lang w:val="en-US"/>
        </w:rPr>
        <w:t xml:space="preserve">VERGES IN THE HOLME </w:t>
      </w:r>
    </w:p>
    <w:p>
      <w:pPr>
        <w:pStyle w:val="Body"/>
        <w:jc w:val="left"/>
        <w:rPr>
          <w:sz w:val="24"/>
          <w:szCs w:val="24"/>
        </w:rPr>
      </w:pPr>
      <w:r>
        <w:rPr>
          <w:sz w:val="24"/>
          <w:szCs w:val="24"/>
          <w:rtl w:val="0"/>
          <w:lang w:val="en-US"/>
        </w:rPr>
        <w:t>It was recognised that the policy of allowing the growth of the Beck verges to encourage wildlife had now become counterproductive as it encouraged vermin and made the area unattractive.</w:t>
      </w:r>
    </w:p>
    <w:p>
      <w:pPr>
        <w:pStyle w:val="Body"/>
        <w:jc w:val="left"/>
        <w:rPr>
          <w:sz w:val="24"/>
          <w:szCs w:val="24"/>
        </w:rPr>
      </w:pPr>
      <w:r>
        <w:rPr>
          <w:sz w:val="24"/>
          <w:szCs w:val="24"/>
          <w:rtl w:val="0"/>
          <w:lang w:val="en-US"/>
        </w:rPr>
        <w:t>RESOLVED That Stephen Johnson be requested to suppress the growth and resume cutting the verges</w:t>
      </w:r>
    </w:p>
    <w:p>
      <w:pPr>
        <w:pStyle w:val="Body"/>
        <w:jc w:val="left"/>
        <w:rPr>
          <w:b w:val="0"/>
          <w:bCs w:val="0"/>
          <w:sz w:val="24"/>
          <w:szCs w:val="24"/>
          <w:u w:val="single"/>
        </w:rPr>
      </w:pPr>
      <w:r>
        <w:rPr>
          <w:b w:val="1"/>
          <w:bCs w:val="1"/>
          <w:sz w:val="24"/>
          <w:szCs w:val="24"/>
          <w:rtl w:val="0"/>
          <w:lang w:val="en-US"/>
        </w:rPr>
        <w:t xml:space="preserve">20/83 </w:t>
      </w:r>
      <w:r>
        <w:rPr>
          <w:b w:val="0"/>
          <w:bCs w:val="0"/>
          <w:sz w:val="24"/>
          <w:szCs w:val="24"/>
          <w:u w:val="single"/>
          <w:rtl w:val="0"/>
          <w:lang w:val="en-US"/>
        </w:rPr>
        <w:t xml:space="preserve">DATES OF FUTURE MEETINGS </w:t>
      </w:r>
    </w:p>
    <w:p>
      <w:pPr>
        <w:pStyle w:val="Body"/>
        <w:jc w:val="left"/>
        <w:rPr>
          <w:b w:val="0"/>
          <w:bCs w:val="0"/>
          <w:sz w:val="24"/>
          <w:szCs w:val="24"/>
        </w:rPr>
      </w:pPr>
      <w:r>
        <w:rPr>
          <w:b w:val="0"/>
          <w:bCs w:val="0"/>
          <w:sz w:val="24"/>
          <w:szCs w:val="24"/>
          <w:u w:val="single"/>
          <w:rtl w:val="0"/>
          <w:lang w:val="en-US"/>
        </w:rPr>
        <w:t>RESOLVED</w:t>
      </w:r>
      <w:r>
        <w:rPr>
          <w:b w:val="0"/>
          <w:bCs w:val="0"/>
          <w:sz w:val="24"/>
          <w:szCs w:val="24"/>
          <w:rtl w:val="0"/>
          <w:lang w:val="en-US"/>
        </w:rPr>
        <w:t xml:space="preserve"> That the Clerk in consultation with Councillors agree the dates of future meetings.</w:t>
      </w:r>
    </w:p>
    <w:p>
      <w:pPr>
        <w:pStyle w:val="Body"/>
        <w:jc w:val="left"/>
        <w:rPr>
          <w:b w:val="0"/>
          <w:bCs w:val="0"/>
          <w:sz w:val="24"/>
          <w:szCs w:val="24"/>
        </w:rPr>
      </w:pPr>
    </w:p>
    <w:p>
      <w:pPr>
        <w:pStyle w:val="Body"/>
        <w:jc w:val="center"/>
        <w:rPr>
          <w:b w:val="0"/>
          <w:bCs w:val="0"/>
          <w:sz w:val="24"/>
          <w:szCs w:val="24"/>
        </w:rPr>
      </w:pPr>
      <w:r>
        <w:rPr>
          <w:b w:val="0"/>
          <w:bCs w:val="0"/>
          <w:sz w:val="24"/>
          <w:szCs w:val="24"/>
          <w:rtl w:val="0"/>
          <w:lang w:val="en-US"/>
        </w:rPr>
        <w:t xml:space="preserve">Councillor David Ashton </w:t>
      </w:r>
    </w:p>
    <w:p>
      <w:pPr>
        <w:pStyle w:val="Body"/>
        <w:jc w:val="center"/>
        <w:rPr>
          <w:b w:val="1"/>
          <w:bCs w:val="1"/>
          <w:sz w:val="24"/>
          <w:szCs w:val="24"/>
        </w:rPr>
      </w:pPr>
      <w:r>
        <w:rPr>
          <w:b w:val="0"/>
          <w:bCs w:val="0"/>
          <w:sz w:val="24"/>
          <w:szCs w:val="24"/>
          <w:rtl w:val="0"/>
          <w:lang w:val="en-US"/>
        </w:rPr>
        <w:t>(Clerk)</w:t>
      </w:r>
    </w:p>
    <w:p>
      <w:pPr>
        <w:pStyle w:val="Body"/>
        <w:jc w:val="left"/>
        <w:rPr>
          <w:sz w:val="24"/>
          <w:szCs w:val="24"/>
        </w:rPr>
      </w:pPr>
    </w:p>
    <w:p>
      <w:pPr>
        <w:pStyle w:val="Body"/>
        <w:jc w:val="left"/>
        <w:rPr>
          <w:sz w:val="24"/>
          <w:szCs w:val="24"/>
        </w:rPr>
      </w:pPr>
    </w:p>
    <w:p>
      <w:pPr>
        <w:pStyle w:val="Body"/>
        <w:jc w:val="left"/>
      </w:pPr>
      <w:r>
        <w:rPr>
          <w:sz w:val="24"/>
          <w:szCs w:val="24"/>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